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2"/>
        <w:ind w:right="1700"/>
        <w:jc w:val="center"/>
        <w:rPr>
          <w:rFonts w:asciiTheme="majorEastAsia" w:hAnsiTheme="majorEastAsia" w:eastAsiaTheme="majorEastAsia"/>
          <w:sz w:val="36"/>
          <w:szCs w:val="36"/>
        </w:rPr>
      </w:pPr>
      <w:r>
        <w:rPr>
          <w:rFonts w:hint="eastAsia" w:asciiTheme="majorEastAsia" w:hAnsiTheme="majorEastAsia" w:eastAsiaTheme="majorEastAsia"/>
          <w:sz w:val="36"/>
          <w:szCs w:val="36"/>
          <w:lang w:val="en-US"/>
        </w:rPr>
        <w:t xml:space="preserve"> </w:t>
      </w:r>
      <w:r>
        <w:rPr>
          <w:rFonts w:asciiTheme="majorEastAsia" w:hAnsiTheme="majorEastAsia" w:eastAsiaTheme="majorEastAsia"/>
          <w:sz w:val="36"/>
          <w:szCs w:val="36"/>
          <w:lang w:val="en-US"/>
        </w:rPr>
        <w:t xml:space="preserve">    </w:t>
      </w:r>
      <w:r>
        <w:rPr>
          <w:rFonts w:hint="eastAsia" w:asciiTheme="majorEastAsia" w:hAnsiTheme="majorEastAsia" w:eastAsiaTheme="majorEastAsia"/>
          <w:sz w:val="36"/>
          <w:szCs w:val="36"/>
          <w:lang w:val="en-US"/>
        </w:rPr>
        <w:t>运动专项技能考核要求与评分标准（小球）</w:t>
      </w:r>
    </w:p>
    <w:p>
      <w:pPr>
        <w:spacing w:line="440" w:lineRule="exact"/>
        <w:rPr>
          <w:b/>
          <w:bCs/>
          <w:sz w:val="24"/>
          <w:szCs w:val="24"/>
          <w:lang w:val="en-US"/>
        </w:rPr>
      </w:pPr>
      <w:r>
        <w:rPr>
          <w:rFonts w:hint="eastAsia"/>
          <w:b/>
          <w:bCs/>
          <w:sz w:val="24"/>
          <w:szCs w:val="24"/>
          <w:lang w:val="en-US"/>
        </w:rPr>
        <w:t>一、专项技能测试内容、比例与要求</w:t>
      </w:r>
    </w:p>
    <w:p>
      <w:pPr>
        <w:spacing w:line="440" w:lineRule="exact"/>
        <w:ind w:firstLine="240" w:firstLineChars="100"/>
        <w:rPr>
          <w:sz w:val="24"/>
          <w:szCs w:val="24"/>
          <w:lang w:val="en-US"/>
        </w:rPr>
      </w:pPr>
      <w:r>
        <w:rPr>
          <w:rFonts w:hint="eastAsia"/>
          <w:sz w:val="24"/>
          <w:szCs w:val="24"/>
          <w:lang w:val="en-US"/>
        </w:rPr>
        <w:t>（一）各个项目测试内容与比例</w:t>
      </w:r>
    </w:p>
    <w:p>
      <w:pPr>
        <w:spacing w:line="440" w:lineRule="exact"/>
        <w:ind w:firstLine="480" w:firstLineChars="200"/>
        <w:rPr>
          <w:sz w:val="24"/>
          <w:szCs w:val="24"/>
        </w:rPr>
      </w:pPr>
      <w:r>
        <w:rPr>
          <w:rFonts w:hint="eastAsia"/>
          <w:sz w:val="24"/>
          <w:szCs w:val="24"/>
          <w:lang w:val="en-US"/>
        </w:rPr>
        <w:t>1、高尔夫</w:t>
      </w:r>
      <w:r>
        <w:rPr>
          <w:rFonts w:hint="eastAsia"/>
          <w:sz w:val="24"/>
          <w:szCs w:val="24"/>
        </w:rPr>
        <w:t>专项技能</w:t>
      </w:r>
      <w:r>
        <w:rPr>
          <w:rFonts w:hint="eastAsia"/>
          <w:sz w:val="24"/>
          <w:szCs w:val="24"/>
          <w:lang w:val="en-US"/>
        </w:rPr>
        <w:t>内容及比例</w:t>
      </w:r>
      <w:r>
        <w:rPr>
          <w:rFonts w:hint="eastAsia"/>
          <w:sz w:val="24"/>
          <w:szCs w:val="24"/>
        </w:rPr>
        <w:t>：</w:t>
      </w:r>
      <w:r>
        <w:rPr>
          <w:rFonts w:hint="eastAsia"/>
          <w:sz w:val="24"/>
          <w:szCs w:val="24"/>
          <w:lang w:val="en-US"/>
        </w:rPr>
        <w:t>7号铁杆分解动作与完整挥杆</w:t>
      </w:r>
      <w:r>
        <w:rPr>
          <w:rFonts w:hint="eastAsia"/>
          <w:sz w:val="24"/>
          <w:szCs w:val="24"/>
        </w:rPr>
        <w:t>技术</w:t>
      </w:r>
      <w:r>
        <w:rPr>
          <w:rFonts w:hint="eastAsia"/>
          <w:sz w:val="24"/>
          <w:szCs w:val="24"/>
          <w:lang w:val="en-US"/>
        </w:rPr>
        <w:t>测试各</w:t>
      </w:r>
      <w:r>
        <w:rPr>
          <w:rFonts w:hint="eastAsia"/>
          <w:sz w:val="24"/>
          <w:szCs w:val="24"/>
        </w:rPr>
        <w:t>占</w:t>
      </w:r>
      <w:r>
        <w:rPr>
          <w:rFonts w:hint="eastAsia"/>
          <w:sz w:val="24"/>
          <w:szCs w:val="24"/>
          <w:lang w:val="en-US"/>
        </w:rPr>
        <w:t>2</w:t>
      </w:r>
      <w:r>
        <w:rPr>
          <w:rFonts w:hint="eastAsia"/>
          <w:sz w:val="24"/>
          <w:szCs w:val="24"/>
        </w:rPr>
        <w:t>0%，</w:t>
      </w:r>
      <w:r>
        <w:rPr>
          <w:rFonts w:hint="eastAsia"/>
          <w:sz w:val="24"/>
          <w:szCs w:val="24"/>
          <w:lang w:val="en-US"/>
        </w:rPr>
        <w:t>共计40%</w:t>
      </w:r>
      <w:r>
        <w:rPr>
          <w:rFonts w:hint="eastAsia"/>
          <w:sz w:val="24"/>
          <w:szCs w:val="24"/>
        </w:rPr>
        <w:t>，</w:t>
      </w:r>
      <w:r>
        <w:rPr>
          <w:rFonts w:hint="eastAsia"/>
          <w:sz w:val="24"/>
          <w:szCs w:val="24"/>
          <w:lang w:val="en-US"/>
        </w:rPr>
        <w:t>握球杆的手腕释放用力动作练习20%，下杆的蹬地推髋转腰动作练习20%，完整的推杆技术动作练习20%</w:t>
      </w:r>
      <w:r>
        <w:rPr>
          <w:rFonts w:hint="eastAsia"/>
          <w:sz w:val="24"/>
          <w:szCs w:val="24"/>
        </w:rPr>
        <w:t>。</w:t>
      </w:r>
    </w:p>
    <w:p>
      <w:pPr>
        <w:spacing w:line="440" w:lineRule="exact"/>
        <w:ind w:firstLine="480" w:firstLineChars="200"/>
        <w:rPr>
          <w:sz w:val="24"/>
          <w:szCs w:val="24"/>
          <w:lang w:val="en-US"/>
        </w:rPr>
      </w:pPr>
      <w:r>
        <w:rPr>
          <w:rFonts w:hint="eastAsia"/>
          <w:sz w:val="24"/>
          <w:szCs w:val="24"/>
          <w:lang w:val="en-US"/>
        </w:rPr>
        <w:t>2、羽毛球</w:t>
      </w:r>
      <w:r>
        <w:rPr>
          <w:rFonts w:hint="eastAsia"/>
          <w:sz w:val="24"/>
          <w:szCs w:val="24"/>
        </w:rPr>
        <w:t>专项技能</w:t>
      </w:r>
      <w:r>
        <w:rPr>
          <w:rFonts w:hint="eastAsia"/>
          <w:sz w:val="24"/>
          <w:szCs w:val="24"/>
          <w:lang w:val="en-US"/>
        </w:rPr>
        <w:t>内容及比例：正手发高远球10个（要求左右场区各5次，发在后场区单打发球区和双打区构成的区域内，每球达标1分达标满分10分，技评20分，共计50分占总分的50%；正手击高远球连续10次每球达标1分达标满分20分，技评30分，共计50分占总分的占50%。</w:t>
      </w:r>
    </w:p>
    <w:p>
      <w:pPr>
        <w:spacing w:line="440" w:lineRule="exact"/>
        <w:ind w:firstLine="480" w:firstLineChars="200"/>
        <w:rPr>
          <w:sz w:val="24"/>
          <w:szCs w:val="24"/>
          <w:lang w:val="en-US"/>
        </w:rPr>
      </w:pPr>
      <w:r>
        <w:rPr>
          <w:rFonts w:hint="eastAsia"/>
          <w:sz w:val="24"/>
          <w:szCs w:val="24"/>
          <w:lang w:val="en-US"/>
        </w:rPr>
        <w:t>3、网球</w:t>
      </w:r>
      <w:r>
        <w:rPr>
          <w:rFonts w:hint="eastAsia"/>
          <w:sz w:val="24"/>
          <w:szCs w:val="24"/>
        </w:rPr>
        <w:t>专项技能</w:t>
      </w:r>
      <w:r>
        <w:rPr>
          <w:rFonts w:hint="eastAsia"/>
          <w:sz w:val="24"/>
          <w:szCs w:val="24"/>
          <w:lang w:val="en-US"/>
        </w:rPr>
        <w:t>内容及比例：上手发球技术5次（发球区自选）40%，正手击球5次30%、反手击球5次30%。</w:t>
      </w:r>
    </w:p>
    <w:p>
      <w:pPr>
        <w:spacing w:line="440" w:lineRule="exact"/>
        <w:ind w:firstLine="480" w:firstLineChars="200"/>
        <w:rPr>
          <w:sz w:val="24"/>
          <w:szCs w:val="24"/>
          <w:lang w:val="en-US"/>
        </w:rPr>
      </w:pPr>
      <w:r>
        <w:rPr>
          <w:rFonts w:hint="eastAsia"/>
          <w:sz w:val="24"/>
          <w:szCs w:val="24"/>
          <w:lang w:val="en-US"/>
        </w:rPr>
        <w:t>4、乒乓球内容及比例：正手发下旋球后，侧身连续拉（攻）5次，完成5组（达标40分，技评60分，占100%）；</w:t>
      </w:r>
    </w:p>
    <w:p>
      <w:pPr>
        <w:spacing w:line="440" w:lineRule="exact"/>
        <w:ind w:firstLine="482" w:firstLineChars="200"/>
        <w:rPr>
          <w:sz w:val="24"/>
          <w:szCs w:val="24"/>
        </w:rPr>
      </w:pPr>
      <w:r>
        <w:rPr>
          <w:rFonts w:hint="eastAsia"/>
          <w:b/>
          <w:sz w:val="24"/>
          <w:szCs w:val="24"/>
          <w:lang w:val="en-US"/>
        </w:rPr>
        <w:t>（二）</w:t>
      </w:r>
      <w:r>
        <w:rPr>
          <w:rFonts w:hint="eastAsia"/>
          <w:sz w:val="24"/>
          <w:szCs w:val="24"/>
        </w:rPr>
        <w:t>专项技能测试视频要求</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rFonts w:hint="eastAsia"/>
          <w:color w:val="000000" w:themeColor="text1"/>
          <w:sz w:val="24"/>
          <w:szCs w:val="24"/>
          <w14:textFill>
            <w14:solidFill>
              <w14:schemeClr w14:val="tx1"/>
            </w14:solidFill>
          </w14:textFill>
        </w:rPr>
        <w:t>视频录制总体要求：</w:t>
      </w:r>
    </w:p>
    <w:p>
      <w:pPr>
        <w:numPr>
          <w:ilvl w:val="0"/>
          <w:numId w:val="1"/>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专项技能视频短片内容顺序安排： </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a.考生面对镜头站立，确保全身处于拍摄范围之内。</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b.走至镜头前拍摄清晰脸部 3 秒，后大声宣告：我是首都体育学院2022年硕士复试×××项目考生×××”。 </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c.退至合适位置,开始技能展示。 </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d. 结束技能展示，回到画面正中，面对镜头站立。</w:t>
      </w:r>
    </w:p>
    <w:p>
      <w:pPr>
        <w:numPr>
          <w:ilvl w:val="0"/>
          <w:numId w:val="1"/>
        </w:num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专项技能视频短片要求：</w:t>
      </w:r>
    </w:p>
    <w:p>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考生需一镜到底，不允许出画面；录制背景简单，不允许出现广告LOGO等提示性标志物；不允许后期剪辑、美化；场地不限，可室内，可室外。视频应为MP4格式，</w:t>
      </w:r>
      <w:r>
        <w:rPr>
          <w:rFonts w:hint="eastAsia"/>
          <w:color w:val="000000" w:themeColor="text1"/>
          <w:sz w:val="24"/>
          <w:szCs w:val="24"/>
          <w:u w:val="single"/>
          <w14:textFill>
            <w14:solidFill>
              <w14:schemeClr w14:val="tx1"/>
            </w14:solidFill>
          </w14:textFill>
        </w:rPr>
        <w:t>原则上单个视频大小不超过200M。</w:t>
      </w:r>
      <w:r>
        <w:rPr>
          <w:rFonts w:hint="eastAsia"/>
          <w:color w:val="000000" w:themeColor="text1"/>
          <w:sz w:val="24"/>
          <w:szCs w:val="24"/>
          <w14:textFill>
            <w14:solidFill>
              <w14:schemeClr w14:val="tx1"/>
            </w14:solidFill>
          </w14:textFill>
        </w:rPr>
        <w:t>提交视频之前务必仔细检查，是否符合考试细则要求，且能够达到和视频样片一样的呈现效果，如因视频质量太差而造成的一切后果，须考生自行承担。检查无误后，发送至指定邮箱</w:t>
      </w:r>
      <w:r>
        <w:rPr>
          <w:rFonts w:hint="eastAsia"/>
          <w:bCs/>
          <w:color w:val="000000" w:themeColor="text1"/>
          <w:sz w:val="24"/>
          <w:szCs w:val="24"/>
          <w:lang w:val="en-US"/>
          <w14:textFill>
            <w14:solidFill>
              <w14:schemeClr w14:val="tx1"/>
            </w14:solidFill>
          </w14:textFill>
        </w:rPr>
        <w:t>xxst</w:t>
      </w:r>
      <w:r>
        <w:rPr>
          <w:rFonts w:hint="eastAsia"/>
          <w:color w:val="000000" w:themeColor="text1"/>
          <w:sz w:val="24"/>
          <w:szCs w:val="24"/>
          <w14:textFill>
            <w14:solidFill>
              <w14:schemeClr w14:val="tx1"/>
            </w14:solidFill>
          </w14:textFill>
        </w:rPr>
        <w:t>@cupes.edu.cn邮件</w:t>
      </w:r>
      <w:r>
        <w:rPr>
          <w:rFonts w:hint="eastAsia"/>
          <w:color w:val="000000" w:themeColor="text1"/>
          <w:sz w:val="24"/>
          <w:szCs w:val="24"/>
          <w:lang w:val="en-US" w:eastAsia="zh-Hans"/>
          <w14:textFill>
            <w14:solidFill>
              <w14:schemeClr w14:val="tx1"/>
            </w14:solidFill>
          </w14:textFill>
        </w:rPr>
        <w:t>主题为</w:t>
      </w:r>
      <w:r>
        <w:rPr>
          <w:rFonts w:hint="eastAsia"/>
          <w:color w:val="000000" w:themeColor="text1"/>
          <w:sz w:val="24"/>
          <w:szCs w:val="24"/>
          <w:lang w:eastAsia="zh-Hans"/>
          <w14:textFill>
            <w14:solidFill>
              <w14:schemeClr w14:val="tx1"/>
            </w14:solidFill>
          </w14:textFill>
        </w:rPr>
        <w:t>：“</w:t>
      </w:r>
      <w:r>
        <w:rPr>
          <w:rFonts w:hint="eastAsia"/>
          <w:color w:val="000000" w:themeColor="text1"/>
          <w:sz w:val="24"/>
          <w:szCs w:val="24"/>
          <w:lang w:val="en-US" w:eastAsia="zh-Hans"/>
          <w14:textFill>
            <w14:solidFill>
              <w14:schemeClr w14:val="tx1"/>
            </w14:solidFill>
          </w14:textFill>
        </w:rPr>
        <w:t>报考方向</w:t>
      </w:r>
      <w:r>
        <w:rPr>
          <w:rFonts w:hint="eastAsia"/>
          <w:color w:val="000000" w:themeColor="text1"/>
          <w:sz w:val="24"/>
          <w:szCs w:val="24"/>
          <w:lang w:eastAsia="zh-Hans"/>
          <w14:textFill>
            <w14:solidFill>
              <w14:schemeClr w14:val="tx1"/>
            </w14:solidFill>
          </w14:textFill>
        </w:rPr>
        <w:t>+</w:t>
      </w:r>
      <w:r>
        <w:rPr>
          <w:rFonts w:hint="eastAsia"/>
          <w:color w:val="000000" w:themeColor="text1"/>
          <w:sz w:val="24"/>
          <w:szCs w:val="24"/>
          <w14:textFill>
            <w14:solidFill>
              <w14:schemeClr w14:val="tx1"/>
            </w14:solidFill>
          </w14:textFill>
        </w:rPr>
        <w:t>姓名”。</w:t>
      </w:r>
      <w:r>
        <w:rPr>
          <w:rFonts w:hint="eastAsia"/>
          <w:color w:val="000000" w:themeColor="text1"/>
          <w:sz w:val="24"/>
          <w:szCs w:val="24"/>
          <w:lang w:val="en-US" w:eastAsia="zh-Hans"/>
          <w14:textFill>
            <w14:solidFill>
              <w14:schemeClr w14:val="tx1"/>
            </w14:solidFill>
          </w14:textFill>
        </w:rPr>
        <w:t>附件名称</w:t>
      </w:r>
      <w:r>
        <w:rPr>
          <w:rFonts w:hint="eastAsia"/>
          <w:color w:val="000000" w:themeColor="text1"/>
          <w:sz w:val="24"/>
          <w:szCs w:val="24"/>
          <w14:textFill>
            <w14:solidFill>
              <w14:schemeClr w14:val="tx1"/>
            </w14:solidFill>
          </w14:textFill>
        </w:rPr>
        <w:t>为：“复试材料+15位准考证号+姓名”。</w:t>
      </w:r>
    </w:p>
    <w:p>
      <w:pPr>
        <w:spacing w:line="440" w:lineRule="exact"/>
        <w:rPr>
          <w:b/>
          <w:bCs/>
          <w:sz w:val="24"/>
          <w:szCs w:val="24"/>
          <w:lang w:val="en-US"/>
        </w:rPr>
      </w:pPr>
      <w:r>
        <w:rPr>
          <w:rFonts w:hint="eastAsia"/>
          <w:b/>
          <w:bCs/>
          <w:sz w:val="24"/>
          <w:szCs w:val="24"/>
          <w:lang w:val="en-US"/>
        </w:rPr>
        <w:t>二、各专项技能评分标准及专项运动技能小视频具体要求</w:t>
      </w:r>
    </w:p>
    <w:p>
      <w:pPr>
        <w:spacing w:line="440" w:lineRule="exact"/>
        <w:ind w:firstLine="482" w:firstLineChars="200"/>
        <w:rPr>
          <w:sz w:val="24"/>
          <w:szCs w:val="24"/>
          <w:lang w:val="en-US"/>
        </w:rPr>
      </w:pPr>
      <w:r>
        <w:rPr>
          <w:rFonts w:hint="eastAsia"/>
          <w:b/>
          <w:sz w:val="24"/>
          <w:szCs w:val="24"/>
          <w:lang w:val="en-US"/>
        </w:rPr>
        <w:t>1.高尔夫</w:t>
      </w:r>
      <w:r>
        <w:rPr>
          <w:rFonts w:hint="eastAsia"/>
          <w:sz w:val="24"/>
          <w:szCs w:val="24"/>
          <w:lang w:val="en-US"/>
        </w:rPr>
        <w:t>：</w:t>
      </w:r>
    </w:p>
    <w:p>
      <w:pPr>
        <w:spacing w:line="440" w:lineRule="exact"/>
        <w:ind w:firstLine="480" w:firstLineChars="200"/>
        <w:rPr>
          <w:sz w:val="24"/>
          <w:szCs w:val="24"/>
        </w:rPr>
      </w:pPr>
      <w:r>
        <w:rPr>
          <w:rFonts w:hint="eastAsia"/>
          <w:sz w:val="24"/>
          <w:szCs w:val="24"/>
          <w:lang w:val="en-US"/>
        </w:rPr>
        <w:t>（1）</w:t>
      </w:r>
      <w:r>
        <w:rPr>
          <w:rFonts w:hint="eastAsia"/>
          <w:b/>
          <w:sz w:val="24"/>
          <w:szCs w:val="24"/>
          <w:lang w:val="en-US"/>
        </w:rPr>
        <w:t>动作名称</w:t>
      </w:r>
      <w:r>
        <w:rPr>
          <w:rFonts w:hint="eastAsia"/>
          <w:sz w:val="24"/>
          <w:szCs w:val="24"/>
          <w:lang w:val="en-US"/>
        </w:rPr>
        <w:t>：7号铁杆分解动作测试</w:t>
      </w:r>
      <w:r>
        <w:rPr>
          <w:rFonts w:hint="eastAsia"/>
          <w:sz w:val="24"/>
          <w:szCs w:val="24"/>
        </w:rPr>
        <w:t>占</w:t>
      </w:r>
      <w:r>
        <w:rPr>
          <w:rFonts w:hint="eastAsia"/>
          <w:sz w:val="24"/>
          <w:szCs w:val="24"/>
          <w:lang w:val="en-US"/>
        </w:rPr>
        <w:t>2</w:t>
      </w:r>
      <w:r>
        <w:rPr>
          <w:rFonts w:hint="eastAsia"/>
          <w:sz w:val="24"/>
          <w:szCs w:val="24"/>
        </w:rPr>
        <w:t>0%，</w:t>
      </w:r>
      <w:r>
        <w:rPr>
          <w:rFonts w:hint="eastAsia"/>
          <w:sz w:val="24"/>
          <w:szCs w:val="24"/>
          <w:lang w:val="en-US"/>
        </w:rPr>
        <w:t>7号铁杆完整挥杆击球</w:t>
      </w:r>
      <w:r>
        <w:rPr>
          <w:rFonts w:hint="eastAsia"/>
          <w:sz w:val="24"/>
          <w:szCs w:val="24"/>
        </w:rPr>
        <w:t>技术测试</w:t>
      </w:r>
      <w:r>
        <w:rPr>
          <w:rFonts w:hint="eastAsia"/>
          <w:sz w:val="24"/>
          <w:szCs w:val="24"/>
          <w:lang w:val="en-US"/>
        </w:rPr>
        <w:t>占40%，完整的推杆技术动作展示40%</w:t>
      </w:r>
      <w:r>
        <w:rPr>
          <w:rFonts w:hint="eastAsia"/>
          <w:sz w:val="24"/>
          <w:szCs w:val="24"/>
        </w:rPr>
        <w:t>。</w:t>
      </w:r>
    </w:p>
    <w:p>
      <w:pPr>
        <w:autoSpaceDE/>
        <w:autoSpaceDN/>
        <w:adjustRightInd w:val="0"/>
        <w:snapToGrid w:val="0"/>
        <w:spacing w:line="300" w:lineRule="auto"/>
        <w:ind w:firstLine="482" w:firstLineChars="200"/>
        <w:rPr>
          <w:b/>
          <w:sz w:val="24"/>
          <w:szCs w:val="24"/>
          <w:lang w:val="en-US"/>
        </w:rPr>
      </w:pPr>
      <w:r>
        <w:rPr>
          <w:rFonts w:hint="eastAsia"/>
          <w:b/>
          <w:sz w:val="24"/>
          <w:szCs w:val="24"/>
          <w:lang w:val="en-US"/>
        </w:rPr>
        <w:t>（2）动作规范</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A.进行7号铁杆分解动作拍摄时，要把整个挥杆过程的各个位置时的手腕、球杆位置拍摄清楚，上杆的起动、7点钟、9点钟、12点钟、3点钟，下杆的启动、下杆到9点钟，击球的释放用力动作，收杆动作；</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B.进行7号铁杆完整动作拍摄时要有击球动作；</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C.推杆动作：完整推杆技术动作，要求击球入洞，距离洞杯不短于2米。</w:t>
      </w:r>
    </w:p>
    <w:p>
      <w:pPr>
        <w:spacing w:line="440" w:lineRule="exact"/>
        <w:ind w:firstLine="482" w:firstLineChars="200"/>
        <w:rPr>
          <w:sz w:val="24"/>
          <w:szCs w:val="24"/>
        </w:rPr>
      </w:pPr>
      <w:r>
        <w:rPr>
          <w:rFonts w:hint="eastAsia"/>
          <w:b/>
          <w:sz w:val="24"/>
          <w:szCs w:val="24"/>
          <w:lang w:val="en-US"/>
        </w:rPr>
        <w:t>（3）、评分标准</w:t>
      </w:r>
      <w:r>
        <w:rPr>
          <w:rFonts w:hint="eastAsia"/>
          <w:sz w:val="24"/>
          <w:szCs w:val="24"/>
        </w:rPr>
        <w:t>：</w:t>
      </w:r>
    </w:p>
    <w:tbl>
      <w:tblPr>
        <w:tblStyle w:val="7"/>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530"/>
        <w:gridCol w:w="6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b/>
                <w:sz w:val="24"/>
                <w:szCs w:val="24"/>
              </w:rPr>
            </w:pPr>
            <w:r>
              <w:rPr>
                <w:rFonts w:hint="eastAsia"/>
                <w:b/>
                <w:sz w:val="24"/>
                <w:szCs w:val="24"/>
              </w:rPr>
              <w:t>等级</w:t>
            </w:r>
          </w:p>
        </w:tc>
        <w:tc>
          <w:tcPr>
            <w:tcW w:w="1530" w:type="dxa"/>
            <w:tcBorders>
              <w:top w:val="single" w:color="auto" w:sz="4" w:space="0"/>
              <w:left w:val="single" w:color="auto" w:sz="4" w:space="0"/>
              <w:bottom w:val="single" w:color="auto" w:sz="4" w:space="0"/>
              <w:right w:val="single" w:color="auto" w:sz="4" w:space="0"/>
            </w:tcBorders>
          </w:tcPr>
          <w:p>
            <w:pPr>
              <w:adjustRightInd w:val="0"/>
              <w:snapToGrid w:val="0"/>
              <w:jc w:val="center"/>
              <w:rPr>
                <w:b/>
                <w:sz w:val="24"/>
                <w:szCs w:val="24"/>
              </w:rPr>
            </w:pPr>
            <w:r>
              <w:rPr>
                <w:rFonts w:hint="eastAsia"/>
                <w:b/>
                <w:sz w:val="24"/>
                <w:szCs w:val="24"/>
              </w:rPr>
              <w:t>分值</w:t>
            </w:r>
          </w:p>
        </w:tc>
        <w:tc>
          <w:tcPr>
            <w:tcW w:w="6920" w:type="dxa"/>
            <w:tcBorders>
              <w:top w:val="single" w:color="auto" w:sz="4" w:space="0"/>
              <w:left w:val="single" w:color="auto" w:sz="4" w:space="0"/>
              <w:bottom w:val="single" w:color="auto" w:sz="4" w:space="0"/>
              <w:right w:val="single" w:color="auto" w:sz="4" w:space="0"/>
            </w:tcBorders>
          </w:tcPr>
          <w:p>
            <w:pPr>
              <w:adjustRightInd w:val="0"/>
              <w:snapToGrid w:val="0"/>
              <w:jc w:val="center"/>
              <w:rPr>
                <w:b/>
                <w:sz w:val="24"/>
                <w:szCs w:val="24"/>
              </w:rPr>
            </w:pPr>
            <w:r>
              <w:rPr>
                <w:rFonts w:hint="eastAsia"/>
                <w:b/>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优秀</w:t>
            </w:r>
          </w:p>
        </w:tc>
        <w:tc>
          <w:tcPr>
            <w:tcW w:w="1530"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lang w:val="en-US"/>
              </w:rPr>
              <w:t>40</w:t>
            </w:r>
            <w:r>
              <w:rPr>
                <w:rFonts w:hint="eastAsia"/>
                <w:sz w:val="24"/>
                <w:szCs w:val="24"/>
              </w:rPr>
              <w:t>－</w:t>
            </w:r>
            <w:r>
              <w:rPr>
                <w:rFonts w:hint="eastAsia"/>
                <w:sz w:val="24"/>
                <w:szCs w:val="24"/>
                <w:lang w:val="en-US"/>
              </w:rPr>
              <w:t>36</w:t>
            </w:r>
            <w:r>
              <w:rPr>
                <w:rFonts w:hint="eastAsia"/>
                <w:sz w:val="24"/>
                <w:szCs w:val="24"/>
              </w:rPr>
              <w:t>分</w:t>
            </w:r>
          </w:p>
        </w:tc>
        <w:tc>
          <w:tcPr>
            <w:tcW w:w="6920"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lang w:val="en-US"/>
              </w:rPr>
            </w:pPr>
            <w:r>
              <w:rPr>
                <w:rFonts w:hint="eastAsia"/>
                <w:sz w:val="24"/>
                <w:szCs w:val="24"/>
                <w:lang w:val="en-US"/>
              </w:rPr>
              <w:t>动作节奏感好、平衡感好、动作</w:t>
            </w:r>
            <w:r>
              <w:rPr>
                <w:rFonts w:hint="eastAsia"/>
                <w:sz w:val="24"/>
                <w:szCs w:val="24"/>
              </w:rPr>
              <w:t>协调</w:t>
            </w:r>
            <w:r>
              <w:rPr>
                <w:rFonts w:hint="eastAsia"/>
                <w:sz w:val="24"/>
                <w:szCs w:val="24"/>
                <w:lang w:val="en-US"/>
              </w:rPr>
              <w:t>流畅</w:t>
            </w:r>
            <w:r>
              <w:rPr>
                <w:rFonts w:hint="eastAsia"/>
                <w:sz w:val="24"/>
                <w:szCs w:val="24"/>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良好</w:t>
            </w:r>
          </w:p>
        </w:tc>
        <w:tc>
          <w:tcPr>
            <w:tcW w:w="1530"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lang w:val="en-US"/>
              </w:rPr>
              <w:t>35.9</w:t>
            </w:r>
            <w:r>
              <w:rPr>
                <w:rFonts w:hint="eastAsia"/>
                <w:sz w:val="24"/>
                <w:szCs w:val="24"/>
              </w:rPr>
              <w:t>－</w:t>
            </w:r>
            <w:r>
              <w:rPr>
                <w:rFonts w:hint="eastAsia"/>
                <w:sz w:val="24"/>
                <w:szCs w:val="24"/>
                <w:lang w:val="en-US"/>
              </w:rPr>
              <w:t>32</w:t>
            </w:r>
            <w:r>
              <w:rPr>
                <w:rFonts w:hint="eastAsia"/>
                <w:sz w:val="24"/>
                <w:szCs w:val="24"/>
              </w:rPr>
              <w:t>分</w:t>
            </w:r>
          </w:p>
        </w:tc>
        <w:tc>
          <w:tcPr>
            <w:tcW w:w="6920"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rPr>
            </w:pPr>
            <w:r>
              <w:rPr>
                <w:rFonts w:hint="eastAsia"/>
                <w:sz w:val="24"/>
                <w:szCs w:val="24"/>
                <w:lang w:val="en-US"/>
              </w:rPr>
              <w:t>动作节奏感良好、平衡感良好、动作较</w:t>
            </w:r>
            <w:r>
              <w:rPr>
                <w:rFonts w:hint="eastAsia"/>
                <w:sz w:val="24"/>
                <w:szCs w:val="24"/>
              </w:rPr>
              <w:t>协调</w:t>
            </w:r>
            <w:r>
              <w:rPr>
                <w:rFonts w:hint="eastAsia"/>
                <w:sz w:val="24"/>
                <w:szCs w:val="24"/>
                <w:lang w:val="en-US"/>
              </w:rPr>
              <w:t>流畅</w:t>
            </w:r>
            <w:r>
              <w:rPr>
                <w:rFonts w:hint="eastAsia"/>
                <w:sz w:val="24"/>
                <w:szCs w:val="24"/>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lang w:val="en-US"/>
              </w:rPr>
              <w:t>中等</w:t>
            </w:r>
          </w:p>
        </w:tc>
        <w:tc>
          <w:tcPr>
            <w:tcW w:w="1530"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lang w:val="en-US"/>
              </w:rPr>
              <w:t>31.9</w:t>
            </w:r>
            <w:r>
              <w:rPr>
                <w:rFonts w:hint="eastAsia"/>
                <w:sz w:val="24"/>
                <w:szCs w:val="24"/>
              </w:rPr>
              <w:t>－</w:t>
            </w:r>
            <w:r>
              <w:rPr>
                <w:rFonts w:hint="eastAsia"/>
                <w:sz w:val="24"/>
                <w:szCs w:val="24"/>
                <w:lang w:val="en-US"/>
              </w:rPr>
              <w:t>28</w:t>
            </w:r>
            <w:r>
              <w:rPr>
                <w:rFonts w:hint="eastAsia"/>
                <w:sz w:val="24"/>
                <w:szCs w:val="24"/>
              </w:rPr>
              <w:t>分</w:t>
            </w:r>
          </w:p>
        </w:tc>
        <w:tc>
          <w:tcPr>
            <w:tcW w:w="6920"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rPr>
            </w:pPr>
            <w:r>
              <w:rPr>
                <w:rFonts w:hint="eastAsia"/>
                <w:sz w:val="24"/>
                <w:szCs w:val="24"/>
                <w:lang w:val="en-US"/>
              </w:rPr>
              <w:t>动作节奏感较好、平衡感较好、动作基本</w:t>
            </w:r>
            <w:r>
              <w:rPr>
                <w:rFonts w:hint="eastAsia"/>
                <w:sz w:val="24"/>
                <w:szCs w:val="24"/>
              </w:rPr>
              <w:t>协调</w:t>
            </w:r>
            <w:r>
              <w:rPr>
                <w:rFonts w:hint="eastAsia"/>
                <w:sz w:val="24"/>
                <w:szCs w:val="24"/>
                <w:lang w:val="en-US"/>
              </w:rPr>
              <w:t>流畅</w:t>
            </w:r>
            <w:r>
              <w:rPr>
                <w:rFonts w:hint="eastAsia"/>
                <w:sz w:val="24"/>
                <w:szCs w:val="24"/>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lang w:val="en-US"/>
              </w:rPr>
            </w:pPr>
            <w:r>
              <w:rPr>
                <w:rFonts w:hint="eastAsia"/>
                <w:sz w:val="24"/>
                <w:szCs w:val="24"/>
                <w:lang w:val="en-US"/>
              </w:rPr>
              <w:t>及格</w:t>
            </w:r>
          </w:p>
        </w:tc>
        <w:tc>
          <w:tcPr>
            <w:tcW w:w="1530"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lang w:val="en-US"/>
              </w:rPr>
            </w:pPr>
            <w:r>
              <w:rPr>
                <w:rFonts w:hint="eastAsia"/>
                <w:sz w:val="24"/>
                <w:szCs w:val="24"/>
                <w:lang w:val="en-US"/>
              </w:rPr>
              <w:t>27.9-24</w:t>
            </w:r>
          </w:p>
        </w:tc>
        <w:tc>
          <w:tcPr>
            <w:tcW w:w="6920"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rPr>
            </w:pPr>
            <w:r>
              <w:rPr>
                <w:rFonts w:hint="eastAsia"/>
                <w:sz w:val="24"/>
                <w:szCs w:val="24"/>
                <w:lang w:val="en-US"/>
              </w:rPr>
              <w:t>动作节奏感一般、基本能够保持身体平衡、动作基本能够完成、</w:t>
            </w:r>
            <w:r>
              <w:rPr>
                <w:rFonts w:hint="eastAsia"/>
                <w:sz w:val="24"/>
                <w:szCs w:val="24"/>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rPr>
              <w:t>不及格</w:t>
            </w:r>
          </w:p>
        </w:tc>
        <w:tc>
          <w:tcPr>
            <w:tcW w:w="1530" w:type="dxa"/>
            <w:tcBorders>
              <w:top w:val="single" w:color="auto" w:sz="4" w:space="0"/>
              <w:left w:val="single" w:color="auto" w:sz="4" w:space="0"/>
              <w:bottom w:val="single" w:color="auto" w:sz="4" w:space="0"/>
              <w:right w:val="single" w:color="auto" w:sz="4" w:space="0"/>
            </w:tcBorders>
          </w:tcPr>
          <w:p>
            <w:pPr>
              <w:adjustRightInd w:val="0"/>
              <w:snapToGrid w:val="0"/>
              <w:jc w:val="center"/>
              <w:rPr>
                <w:sz w:val="24"/>
                <w:szCs w:val="24"/>
              </w:rPr>
            </w:pPr>
            <w:r>
              <w:rPr>
                <w:rFonts w:hint="eastAsia"/>
                <w:sz w:val="24"/>
                <w:szCs w:val="24"/>
                <w:lang w:val="en-US"/>
              </w:rPr>
              <w:t>23.9</w:t>
            </w:r>
            <w:r>
              <w:rPr>
                <w:rFonts w:hint="eastAsia"/>
                <w:sz w:val="24"/>
                <w:szCs w:val="24"/>
              </w:rPr>
              <w:t>分以下</w:t>
            </w:r>
          </w:p>
        </w:tc>
        <w:tc>
          <w:tcPr>
            <w:tcW w:w="6920" w:type="dxa"/>
            <w:tcBorders>
              <w:top w:val="single" w:color="auto" w:sz="4" w:space="0"/>
              <w:left w:val="single" w:color="auto" w:sz="4" w:space="0"/>
              <w:bottom w:val="single" w:color="auto" w:sz="4" w:space="0"/>
              <w:right w:val="single" w:color="auto" w:sz="4" w:space="0"/>
            </w:tcBorders>
          </w:tcPr>
          <w:p>
            <w:pPr>
              <w:adjustRightInd w:val="0"/>
              <w:snapToGrid w:val="0"/>
              <w:rPr>
                <w:sz w:val="24"/>
                <w:szCs w:val="24"/>
                <w:lang w:val="en-US"/>
              </w:rPr>
            </w:pPr>
            <w:r>
              <w:rPr>
                <w:rFonts w:hint="eastAsia"/>
                <w:sz w:val="24"/>
                <w:szCs w:val="24"/>
              </w:rPr>
              <w:t>动作不协调、规范性较差、</w:t>
            </w:r>
            <w:r>
              <w:rPr>
                <w:rFonts w:hint="eastAsia"/>
                <w:sz w:val="24"/>
                <w:szCs w:val="24"/>
                <w:lang w:val="en-US"/>
              </w:rPr>
              <w:t>没有节奏感、不能够保持身体平衡、挥杆动作不完整</w:t>
            </w:r>
          </w:p>
        </w:tc>
      </w:tr>
    </w:tbl>
    <w:p>
      <w:pPr>
        <w:spacing w:line="440" w:lineRule="exact"/>
        <w:ind w:firstLine="480" w:firstLineChars="200"/>
        <w:rPr>
          <w:sz w:val="24"/>
          <w:szCs w:val="24"/>
        </w:rPr>
      </w:pPr>
      <w:r>
        <w:rPr>
          <w:rFonts w:hint="eastAsia"/>
          <w:sz w:val="24"/>
          <w:szCs w:val="24"/>
          <w:lang w:val="en-US"/>
        </w:rPr>
        <w:t>（4）</w:t>
      </w:r>
      <w:r>
        <w:rPr>
          <w:rFonts w:hint="eastAsia"/>
          <w:sz w:val="24"/>
          <w:szCs w:val="24"/>
        </w:rPr>
        <w:t>考生拍摄上传专项运动技能小视频要求</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拍摄位置</w:t>
      </w:r>
      <w:r>
        <w:rPr>
          <w:rFonts w:hint="eastAsia"/>
          <w:sz w:val="24"/>
          <w:szCs w:val="24"/>
          <w:lang w:val="en-US"/>
        </w:rPr>
        <w:t>：要求正面和侧面同时拍摄，两部手机位置成90度角进行；正面和身体正中间位置垂直，右利手的侧面对准右肩位置，左利手的对准左肩位置。</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拍摄高度</w:t>
      </w:r>
      <w:r>
        <w:rPr>
          <w:rFonts w:hint="eastAsia"/>
          <w:sz w:val="24"/>
          <w:szCs w:val="24"/>
          <w:lang w:val="en-US"/>
        </w:rPr>
        <w:t>：在考生的胸部高度；</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拍摄画面</w:t>
      </w:r>
      <w:r>
        <w:rPr>
          <w:rFonts w:hint="eastAsia"/>
          <w:sz w:val="24"/>
          <w:szCs w:val="24"/>
          <w:lang w:val="en-US"/>
        </w:rPr>
        <w:t>：拍摄画面能够清晰的看清楚整体的技术动作；</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拍摄像素</w:t>
      </w:r>
      <w:r>
        <w:rPr>
          <w:rFonts w:hint="eastAsia"/>
          <w:sz w:val="24"/>
          <w:szCs w:val="24"/>
          <w:lang w:val="en-US"/>
        </w:rPr>
        <w:t>：至少500万像素以上。</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拍摄格式</w:t>
      </w:r>
      <w:r>
        <w:rPr>
          <w:rFonts w:hint="eastAsia"/>
          <w:sz w:val="24"/>
          <w:szCs w:val="24"/>
          <w:lang w:val="en-US"/>
        </w:rPr>
        <w:t>：mp4</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拍摄时长</w:t>
      </w:r>
      <w:r>
        <w:rPr>
          <w:rFonts w:hint="eastAsia"/>
          <w:sz w:val="24"/>
          <w:szCs w:val="24"/>
          <w:lang w:val="en-US"/>
        </w:rPr>
        <w:t>：每项技术不长于2分钟</w:t>
      </w:r>
    </w:p>
    <w:p>
      <w:pPr>
        <w:autoSpaceDE/>
        <w:autoSpaceDN/>
        <w:adjustRightInd w:val="0"/>
        <w:snapToGrid w:val="0"/>
        <w:spacing w:line="300" w:lineRule="auto"/>
        <w:ind w:firstLine="482" w:firstLineChars="200"/>
        <w:rPr>
          <w:b/>
          <w:sz w:val="24"/>
          <w:szCs w:val="24"/>
          <w:lang w:val="en-US"/>
        </w:rPr>
      </w:pPr>
      <w:r>
        <w:rPr>
          <w:rFonts w:hint="eastAsia"/>
          <w:b/>
          <w:sz w:val="24"/>
          <w:szCs w:val="24"/>
          <w:lang w:val="en-US"/>
        </w:rPr>
        <w:t>2、羽毛球</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（1）动作名称：</w:t>
      </w:r>
      <w:r>
        <w:rPr>
          <w:rFonts w:hint="eastAsia"/>
          <w:sz w:val="24"/>
          <w:szCs w:val="24"/>
          <w:lang w:val="en-US"/>
        </w:rPr>
        <w:t>发高远球左右共10次（左右场区各5次），击高远球（站位在中后场，击球要弧线上升、垂直下落、可以找人配合进行击球），连续挥拍击球10次，击高远球从侧面拍摄，要能够看清楚球的飞行轨迹与落点。</w:t>
      </w:r>
    </w:p>
    <w:p>
      <w:pPr>
        <w:autoSpaceDE/>
        <w:autoSpaceDN/>
        <w:adjustRightInd w:val="0"/>
        <w:snapToGrid w:val="0"/>
        <w:spacing w:line="300" w:lineRule="auto"/>
        <w:ind w:firstLine="482" w:firstLineChars="200"/>
        <w:rPr>
          <w:b/>
          <w:sz w:val="24"/>
          <w:szCs w:val="24"/>
          <w:lang w:val="en-US"/>
        </w:rPr>
      </w:pPr>
      <w:r>
        <w:rPr>
          <w:rFonts w:hint="eastAsia"/>
          <w:b/>
          <w:sz w:val="24"/>
          <w:szCs w:val="24"/>
          <w:lang w:val="en-US"/>
        </w:rPr>
        <w:t>（2）动作规范：</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发高远球</w:t>
      </w:r>
      <w:r>
        <w:rPr>
          <w:rFonts w:hint="eastAsia"/>
          <w:sz w:val="24"/>
          <w:szCs w:val="24"/>
          <w:lang w:val="en-US"/>
        </w:rPr>
        <w:t>：10次（左右场区各5次）：要求击球要弧线上升、垂直下落，落点在双打发球区后发球线和单打后发球线和单打边线构成的区域内。</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击高远球</w:t>
      </w:r>
      <w:r>
        <w:rPr>
          <w:rFonts w:hint="eastAsia"/>
          <w:sz w:val="24"/>
          <w:szCs w:val="24"/>
          <w:lang w:val="en-US"/>
        </w:rPr>
        <w:t>：要求被试者要在中后场区连续挥拍击球10次，球要弧线上升，垂直下落，可以找人配合进行击高远球技术。</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评分标准</w:t>
      </w:r>
      <w:r>
        <w:rPr>
          <w:rFonts w:hint="eastAsia"/>
          <w:sz w:val="24"/>
          <w:szCs w:val="24"/>
          <w:lang w:val="en-US"/>
        </w:rPr>
        <w:t>：</w:t>
      </w:r>
    </w:p>
    <w:p>
      <w:pPr>
        <w:autoSpaceDE/>
        <w:autoSpaceDN/>
        <w:adjustRightInd w:val="0"/>
        <w:snapToGrid w:val="0"/>
        <w:spacing w:line="300" w:lineRule="auto"/>
        <w:ind w:left="440" w:leftChars="200"/>
        <w:rPr>
          <w:sz w:val="24"/>
          <w:szCs w:val="24"/>
          <w:lang w:val="en-US"/>
        </w:rPr>
      </w:pPr>
      <w:r>
        <w:rPr>
          <w:rFonts w:hint="eastAsia"/>
          <w:b/>
          <w:sz w:val="24"/>
          <w:szCs w:val="24"/>
          <w:lang w:val="en-US"/>
        </w:rPr>
        <w:t>发高远球和击高远球</w:t>
      </w:r>
      <w:r>
        <w:rPr>
          <w:rFonts w:hint="eastAsia"/>
          <w:sz w:val="24"/>
          <w:szCs w:val="24"/>
          <w:lang w:val="en-US"/>
        </w:rPr>
        <w:t>：每项分别包括达标20分和技评30分，每项满分50分。</w:t>
      </w:r>
    </w:p>
    <w:p>
      <w:pPr>
        <w:numPr>
          <w:ilvl w:val="0"/>
          <w:numId w:val="2"/>
        </w:numPr>
        <w:autoSpaceDE/>
        <w:autoSpaceDN/>
        <w:adjustRightInd w:val="0"/>
        <w:snapToGrid w:val="0"/>
        <w:spacing w:line="300" w:lineRule="auto"/>
        <w:ind w:firstLine="482" w:firstLineChars="200"/>
        <w:rPr>
          <w:sz w:val="24"/>
          <w:szCs w:val="24"/>
          <w:lang w:val="en-US"/>
        </w:rPr>
      </w:pPr>
      <w:r>
        <w:rPr>
          <w:rFonts w:hint="eastAsia"/>
          <w:b/>
          <w:sz w:val="24"/>
          <w:szCs w:val="24"/>
          <w:lang w:val="en-US"/>
        </w:rPr>
        <w:t>拍摄要求</w:t>
      </w:r>
      <w:r>
        <w:rPr>
          <w:rFonts w:hint="eastAsia"/>
          <w:sz w:val="24"/>
          <w:szCs w:val="24"/>
          <w:lang w:val="en-US"/>
        </w:rPr>
        <w:t>：</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拍摄像素</w:t>
      </w:r>
      <w:r>
        <w:rPr>
          <w:rFonts w:hint="eastAsia"/>
          <w:sz w:val="24"/>
          <w:szCs w:val="24"/>
          <w:lang w:val="en-US"/>
        </w:rPr>
        <w:t>：至少500像素万以上。</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拍摄格式</w:t>
      </w:r>
      <w:r>
        <w:rPr>
          <w:rFonts w:hint="eastAsia"/>
          <w:sz w:val="24"/>
          <w:szCs w:val="24"/>
          <w:lang w:val="en-US"/>
        </w:rPr>
        <w:t>：mp4</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拍摄时长</w:t>
      </w:r>
      <w:r>
        <w:rPr>
          <w:rFonts w:hint="eastAsia"/>
          <w:sz w:val="24"/>
          <w:szCs w:val="24"/>
          <w:lang w:val="en-US"/>
        </w:rPr>
        <w:t>：每项技术不长于2分钟</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拍摄画面</w:t>
      </w:r>
      <w:r>
        <w:rPr>
          <w:rFonts w:hint="eastAsia"/>
          <w:sz w:val="24"/>
          <w:szCs w:val="24"/>
          <w:lang w:val="en-US"/>
        </w:rPr>
        <w:t>：拍摄画面能够清晰的看清楚整体的技术动作、球的运行轨迹及球的落点；</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发高远球</w:t>
      </w:r>
      <w:r>
        <w:rPr>
          <w:rFonts w:hint="eastAsia"/>
          <w:sz w:val="24"/>
          <w:szCs w:val="24"/>
          <w:lang w:val="en-US"/>
        </w:rPr>
        <w:t>：要从侧面和底线位置同时拍摄，能够看清楚参加复试人员的面部表情、球的落点，击球动作。</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击高远球：</w:t>
      </w:r>
      <w:r>
        <w:rPr>
          <w:rFonts w:hint="eastAsia"/>
          <w:sz w:val="24"/>
          <w:szCs w:val="24"/>
          <w:lang w:val="en-US"/>
        </w:rPr>
        <w:t>要从右侧拍摄和正面拍摄，能够看清楚参加复试人员的面部表情、球的弧度和击球动作。</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拍摄时不能有抖动；</w:t>
      </w:r>
    </w:p>
    <w:p>
      <w:pPr>
        <w:numPr>
          <w:ilvl w:val="0"/>
          <w:numId w:val="3"/>
        </w:numPr>
        <w:autoSpaceDE/>
        <w:autoSpaceDN/>
        <w:adjustRightInd w:val="0"/>
        <w:snapToGrid w:val="0"/>
        <w:spacing w:line="300" w:lineRule="auto"/>
        <w:ind w:firstLine="482" w:firstLineChars="200"/>
        <w:rPr>
          <w:b/>
          <w:sz w:val="24"/>
          <w:szCs w:val="24"/>
          <w:lang w:val="en-US"/>
        </w:rPr>
      </w:pPr>
      <w:r>
        <w:rPr>
          <w:rFonts w:hint="eastAsia"/>
          <w:b/>
          <w:sz w:val="24"/>
          <w:szCs w:val="24"/>
          <w:lang w:val="en-US"/>
        </w:rPr>
        <w:t>网球：</w:t>
      </w:r>
    </w:p>
    <w:p>
      <w:pPr>
        <w:numPr>
          <w:ilvl w:val="0"/>
          <w:numId w:val="4"/>
        </w:numPr>
        <w:autoSpaceDE/>
        <w:autoSpaceDN/>
        <w:adjustRightInd w:val="0"/>
        <w:snapToGrid w:val="0"/>
        <w:spacing w:line="300" w:lineRule="auto"/>
        <w:ind w:firstLine="482" w:firstLineChars="200"/>
        <w:rPr>
          <w:sz w:val="24"/>
          <w:szCs w:val="24"/>
          <w:lang w:val="en-US"/>
        </w:rPr>
      </w:pPr>
      <w:r>
        <w:rPr>
          <w:rFonts w:hint="eastAsia"/>
          <w:b/>
          <w:sz w:val="24"/>
          <w:szCs w:val="24"/>
          <w:lang w:val="en-US"/>
        </w:rPr>
        <w:t>动作名称：</w:t>
      </w:r>
      <w:r>
        <w:rPr>
          <w:rFonts w:hint="eastAsia"/>
          <w:sz w:val="24"/>
          <w:szCs w:val="24"/>
          <w:lang w:val="en-US"/>
        </w:rPr>
        <w:t>上手发球、正手底线击球、反手底线击球各5次</w:t>
      </w:r>
    </w:p>
    <w:p>
      <w:pPr>
        <w:numPr>
          <w:ilvl w:val="0"/>
          <w:numId w:val="4"/>
        </w:numPr>
        <w:autoSpaceDE/>
        <w:autoSpaceDN/>
        <w:adjustRightInd w:val="0"/>
        <w:snapToGrid w:val="0"/>
        <w:spacing w:line="300" w:lineRule="auto"/>
        <w:ind w:firstLine="480" w:firstLineChars="200"/>
        <w:rPr>
          <w:sz w:val="24"/>
          <w:szCs w:val="24"/>
          <w:lang w:val="en-US"/>
        </w:rPr>
      </w:pPr>
      <w:r>
        <w:rPr>
          <w:rFonts w:hint="eastAsia"/>
          <w:sz w:val="24"/>
          <w:szCs w:val="24"/>
          <w:lang w:val="en-US"/>
        </w:rPr>
        <w:t>各部分比例：发球40%，正反手底线击球各30%；</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（3）拍摄位置：发球、正手击球、反手击球各5次，发球与正手击球，采用与发球区边线垂直，底线延长线位置右侧拍摄；反手击球采用在底线附近，从左侧拍摄（右手持拍，左手持拍则拍摄方向相反）。</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拍摄画面</w:t>
      </w:r>
      <w:r>
        <w:rPr>
          <w:rFonts w:hint="eastAsia"/>
          <w:sz w:val="24"/>
          <w:szCs w:val="24"/>
          <w:lang w:val="en-US"/>
        </w:rPr>
        <w:t>：能够看清楚参加复试人员的面部表情、球的落点，看清楚整体的技术动作连续性。</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拍摄时不能有抖动；</w:t>
      </w:r>
    </w:p>
    <w:p>
      <w:pPr>
        <w:numPr>
          <w:ilvl w:val="0"/>
          <w:numId w:val="3"/>
        </w:numPr>
        <w:autoSpaceDE/>
        <w:autoSpaceDN/>
        <w:adjustRightInd w:val="0"/>
        <w:snapToGrid w:val="0"/>
        <w:spacing w:line="300" w:lineRule="auto"/>
        <w:ind w:firstLine="482" w:firstLineChars="200"/>
        <w:rPr>
          <w:b/>
          <w:sz w:val="24"/>
          <w:szCs w:val="24"/>
          <w:lang w:val="en-US"/>
        </w:rPr>
      </w:pPr>
      <w:r>
        <w:rPr>
          <w:rFonts w:hint="eastAsia"/>
          <w:b/>
          <w:sz w:val="24"/>
          <w:szCs w:val="24"/>
          <w:lang w:val="en-US"/>
        </w:rPr>
        <w:t>乒乓球：</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（1）动作名称</w:t>
      </w:r>
      <w:r>
        <w:rPr>
          <w:rFonts w:hint="eastAsia"/>
          <w:sz w:val="24"/>
          <w:szCs w:val="24"/>
          <w:lang w:val="en-US"/>
        </w:rPr>
        <w:t>:正手发下旋球后侧身连续拉（攻）</w:t>
      </w:r>
    </w:p>
    <w:p>
      <w:pPr>
        <w:ind w:firstLine="482" w:firstLineChars="200"/>
        <w:rPr>
          <w:b/>
          <w:bCs/>
          <w:sz w:val="24"/>
          <w:szCs w:val="24"/>
        </w:rPr>
      </w:pPr>
      <w:r>
        <w:rPr>
          <w:rFonts w:hint="eastAsia"/>
          <w:b/>
          <w:bCs/>
          <w:sz w:val="24"/>
          <w:szCs w:val="24"/>
          <w:lang w:val="en-US"/>
        </w:rPr>
        <w:t>（2）测试方法：</w:t>
      </w:r>
    </w:p>
    <w:p>
      <w:pPr>
        <w:autoSpaceDE/>
        <w:autoSpaceDN/>
        <w:adjustRightInd w:val="0"/>
        <w:snapToGrid w:val="0"/>
        <w:spacing w:line="300" w:lineRule="auto"/>
        <w:ind w:firstLine="480" w:firstLineChars="200"/>
        <w:rPr>
          <w:bCs/>
          <w:sz w:val="24"/>
          <w:szCs w:val="24"/>
          <w:lang w:val="en-US"/>
        </w:rPr>
      </w:pPr>
      <w:r>
        <w:rPr>
          <w:rFonts w:hint="eastAsia"/>
          <w:bCs/>
          <w:sz w:val="24"/>
          <w:szCs w:val="24"/>
          <w:lang w:val="en-US"/>
        </w:rPr>
        <w:t>正手发下旋球后，侧身连续用正手弧圈球或攻球技术连续拉（攻）5次；共完成五组。</w:t>
      </w:r>
    </w:p>
    <w:p>
      <w:pPr>
        <w:autoSpaceDE/>
        <w:autoSpaceDN/>
        <w:adjustRightInd w:val="0"/>
        <w:snapToGrid w:val="0"/>
        <w:spacing w:line="300" w:lineRule="auto"/>
        <w:ind w:firstLine="482" w:firstLineChars="200"/>
        <w:rPr>
          <w:b/>
          <w:bCs/>
          <w:sz w:val="24"/>
          <w:szCs w:val="24"/>
          <w:lang w:val="en-US"/>
        </w:rPr>
      </w:pPr>
      <w:r>
        <w:rPr>
          <w:rFonts w:hint="eastAsia"/>
          <w:b/>
          <w:bCs/>
          <w:sz w:val="24"/>
          <w:szCs w:val="24"/>
          <w:lang w:val="en-US"/>
        </w:rPr>
        <w:t>（3）评分标准：</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 xml:space="preserve"> 正手发下旋球后侧身连续拉（攻）；评分标准：达标40分，每完成一组得8分；技评60分。</w:t>
      </w:r>
    </w:p>
    <w:p>
      <w:pPr>
        <w:autoSpaceDE/>
        <w:autoSpaceDN/>
        <w:adjustRightInd w:val="0"/>
        <w:snapToGrid w:val="0"/>
        <w:spacing w:line="300" w:lineRule="auto"/>
        <w:ind w:firstLine="482" w:firstLineChars="200"/>
        <w:rPr>
          <w:b/>
          <w:bCs/>
          <w:sz w:val="24"/>
          <w:szCs w:val="24"/>
          <w:lang w:val="en-US" w:eastAsia="zh-TW"/>
        </w:rPr>
      </w:pPr>
      <w:r>
        <w:rPr>
          <w:rFonts w:hint="eastAsia"/>
          <w:b/>
          <w:bCs/>
          <w:sz w:val="24"/>
          <w:szCs w:val="24"/>
          <w:lang w:val="en-US"/>
        </w:rPr>
        <w:t>（二）技评标准:</w:t>
      </w:r>
    </w:p>
    <w:p>
      <w:pPr>
        <w:autoSpaceDE/>
        <w:autoSpaceDN/>
        <w:adjustRightInd w:val="0"/>
        <w:snapToGrid w:val="0"/>
        <w:spacing w:line="300" w:lineRule="auto"/>
        <w:ind w:firstLine="480" w:firstLineChars="200"/>
        <w:rPr>
          <w:sz w:val="24"/>
          <w:szCs w:val="24"/>
          <w:lang w:val="en-US"/>
        </w:rPr>
      </w:pPr>
      <w:r>
        <w:rPr>
          <w:rFonts w:hint="eastAsia"/>
          <w:sz w:val="24"/>
          <w:szCs w:val="24"/>
          <w:lang w:val="en-US"/>
        </w:rPr>
        <w:t>表1 正手发下旋球后侧身连续拉（攻）</w:t>
      </w:r>
    </w:p>
    <w:tbl>
      <w:tblPr>
        <w:tblStyle w:val="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7113"/>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68" w:type="dxa"/>
            <w:tcBorders>
              <w:top w:val="single" w:color="auto" w:sz="4" w:space="0"/>
              <w:bottom w:val="single" w:color="auto" w:sz="4" w:space="0"/>
            </w:tcBorders>
            <w:vAlign w:val="center"/>
          </w:tcPr>
          <w:p>
            <w:pPr>
              <w:autoSpaceDE/>
              <w:autoSpaceDN/>
              <w:adjustRightInd w:val="0"/>
              <w:snapToGrid w:val="0"/>
              <w:spacing w:line="300" w:lineRule="auto"/>
              <w:ind w:firstLine="480" w:firstLineChars="200"/>
              <w:jc w:val="both"/>
              <w:rPr>
                <w:sz w:val="24"/>
                <w:szCs w:val="24"/>
                <w:lang w:val="en-US"/>
              </w:rPr>
            </w:pPr>
            <w:r>
              <w:rPr>
                <w:rFonts w:hint="eastAsia"/>
                <w:sz w:val="24"/>
                <w:szCs w:val="24"/>
                <w:lang w:val="en-US"/>
              </w:rPr>
              <w:t>分值（N）</w:t>
            </w:r>
          </w:p>
        </w:tc>
        <w:tc>
          <w:tcPr>
            <w:tcW w:w="7113" w:type="dxa"/>
            <w:tcBorders>
              <w:top w:val="single" w:color="auto" w:sz="4" w:space="0"/>
              <w:bottom w:val="single" w:color="auto" w:sz="4" w:space="0"/>
            </w:tcBorders>
            <w:vAlign w:val="center"/>
          </w:tcPr>
          <w:p>
            <w:pPr>
              <w:autoSpaceDE/>
              <w:autoSpaceDN/>
              <w:adjustRightInd w:val="0"/>
              <w:snapToGrid w:val="0"/>
              <w:spacing w:line="300" w:lineRule="auto"/>
              <w:ind w:firstLine="480" w:firstLineChars="200"/>
              <w:jc w:val="center"/>
              <w:rPr>
                <w:sz w:val="24"/>
                <w:szCs w:val="24"/>
                <w:lang w:val="en-US"/>
              </w:rPr>
            </w:pPr>
            <w:r>
              <w:rPr>
                <w:rFonts w:hint="eastAsia"/>
                <w:sz w:val="24"/>
                <w:szCs w:val="24"/>
                <w:lang w:val="en-US"/>
              </w:rPr>
              <w:t>技术动作表现</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68" w:type="dxa"/>
            <w:tcBorders>
              <w:top w:val="single" w:color="auto" w:sz="4" w:space="0"/>
            </w:tcBorders>
            <w:vAlign w:val="center"/>
          </w:tcPr>
          <w:p>
            <w:pPr>
              <w:autoSpaceDE/>
              <w:autoSpaceDN/>
              <w:adjustRightInd w:val="0"/>
              <w:snapToGrid w:val="0"/>
              <w:spacing w:line="300" w:lineRule="auto"/>
              <w:ind w:firstLine="480" w:firstLineChars="200"/>
              <w:jc w:val="both"/>
              <w:rPr>
                <w:sz w:val="24"/>
                <w:szCs w:val="24"/>
                <w:lang w:val="en-US"/>
              </w:rPr>
            </w:pPr>
            <w:r>
              <w:rPr>
                <w:rFonts w:hint="eastAsia"/>
                <w:sz w:val="24"/>
                <w:szCs w:val="24"/>
                <w:lang w:val="en-US"/>
              </w:rPr>
              <w:t>54＜N≤60</w:t>
            </w:r>
          </w:p>
        </w:tc>
        <w:tc>
          <w:tcPr>
            <w:tcW w:w="7113" w:type="dxa"/>
            <w:tcBorders>
              <w:top w:val="single" w:color="auto" w:sz="4" w:space="0"/>
            </w:tcBorders>
            <w:vAlign w:val="center"/>
          </w:tcPr>
          <w:p>
            <w:pPr>
              <w:autoSpaceDE/>
              <w:autoSpaceDN/>
              <w:adjustRightInd w:val="0"/>
              <w:snapToGrid w:val="0"/>
              <w:spacing w:line="300" w:lineRule="auto"/>
              <w:jc w:val="both"/>
              <w:rPr>
                <w:sz w:val="24"/>
                <w:szCs w:val="24"/>
                <w:lang w:val="en-US"/>
              </w:rPr>
            </w:pPr>
            <w:r>
              <w:rPr>
                <w:rFonts w:hint="eastAsia"/>
                <w:sz w:val="24"/>
                <w:szCs w:val="24"/>
                <w:lang w:val="en-US"/>
              </w:rPr>
              <w:t>动作协调，出手速度快，爆发力强，具有较高的击球质量。</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68" w:type="dxa"/>
            <w:vAlign w:val="center"/>
          </w:tcPr>
          <w:p>
            <w:pPr>
              <w:autoSpaceDE/>
              <w:autoSpaceDN/>
              <w:adjustRightInd w:val="0"/>
              <w:snapToGrid w:val="0"/>
              <w:spacing w:line="300" w:lineRule="auto"/>
              <w:ind w:firstLine="480" w:firstLineChars="200"/>
              <w:jc w:val="both"/>
              <w:rPr>
                <w:sz w:val="24"/>
                <w:szCs w:val="24"/>
                <w:lang w:val="en-US"/>
              </w:rPr>
            </w:pPr>
            <w:r>
              <w:rPr>
                <w:rFonts w:hint="eastAsia"/>
                <w:sz w:val="24"/>
                <w:szCs w:val="24"/>
                <w:lang w:val="en-US"/>
              </w:rPr>
              <w:t>48＜ N≤53.9</w:t>
            </w:r>
          </w:p>
        </w:tc>
        <w:tc>
          <w:tcPr>
            <w:tcW w:w="7113" w:type="dxa"/>
            <w:vAlign w:val="center"/>
          </w:tcPr>
          <w:p>
            <w:pPr>
              <w:autoSpaceDE/>
              <w:autoSpaceDN/>
              <w:adjustRightInd w:val="0"/>
              <w:snapToGrid w:val="0"/>
              <w:spacing w:line="300" w:lineRule="auto"/>
              <w:jc w:val="both"/>
              <w:rPr>
                <w:sz w:val="24"/>
                <w:szCs w:val="24"/>
                <w:lang w:val="en-US"/>
              </w:rPr>
            </w:pPr>
            <w:r>
              <w:rPr>
                <w:rFonts w:hint="eastAsia"/>
                <w:sz w:val="24"/>
                <w:szCs w:val="24"/>
                <w:lang w:val="en-US"/>
              </w:rPr>
              <w:t>动作协调，出手速度较快，爆发力较强，具有一定的击球质量。</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68" w:type="dxa"/>
            <w:tcBorders>
              <w:bottom w:val="nil"/>
            </w:tcBorders>
            <w:vAlign w:val="center"/>
          </w:tcPr>
          <w:p>
            <w:pPr>
              <w:autoSpaceDE/>
              <w:autoSpaceDN/>
              <w:adjustRightInd w:val="0"/>
              <w:snapToGrid w:val="0"/>
              <w:spacing w:line="300" w:lineRule="auto"/>
              <w:ind w:firstLine="480" w:firstLineChars="200"/>
              <w:jc w:val="both"/>
              <w:rPr>
                <w:sz w:val="24"/>
                <w:szCs w:val="24"/>
                <w:lang w:val="en-US"/>
              </w:rPr>
            </w:pPr>
            <w:r>
              <w:rPr>
                <w:rFonts w:hint="eastAsia"/>
                <w:sz w:val="24"/>
                <w:szCs w:val="24"/>
                <w:lang w:val="en-US"/>
              </w:rPr>
              <w:t>36≤N≤47.9</w:t>
            </w:r>
          </w:p>
        </w:tc>
        <w:tc>
          <w:tcPr>
            <w:tcW w:w="7113" w:type="dxa"/>
            <w:tcBorders>
              <w:bottom w:val="nil"/>
            </w:tcBorders>
            <w:vAlign w:val="center"/>
          </w:tcPr>
          <w:p>
            <w:pPr>
              <w:autoSpaceDE/>
              <w:autoSpaceDN/>
              <w:adjustRightInd w:val="0"/>
              <w:snapToGrid w:val="0"/>
              <w:spacing w:line="300" w:lineRule="auto"/>
              <w:jc w:val="both"/>
              <w:rPr>
                <w:sz w:val="24"/>
                <w:szCs w:val="24"/>
                <w:lang w:val="en-US"/>
              </w:rPr>
            </w:pPr>
            <w:r>
              <w:rPr>
                <w:rFonts w:hint="eastAsia"/>
                <w:sz w:val="24"/>
                <w:szCs w:val="24"/>
                <w:lang w:val="en-US"/>
              </w:rPr>
              <w:t>动作基本协调，出手速度尚属迅速，爆发力强和击球质量一般。</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68" w:type="dxa"/>
            <w:tcBorders>
              <w:top w:val="nil"/>
              <w:bottom w:val="single" w:color="auto" w:sz="4" w:space="0"/>
            </w:tcBorders>
            <w:vAlign w:val="center"/>
          </w:tcPr>
          <w:p>
            <w:pPr>
              <w:autoSpaceDE/>
              <w:autoSpaceDN/>
              <w:adjustRightInd w:val="0"/>
              <w:snapToGrid w:val="0"/>
              <w:spacing w:line="300" w:lineRule="auto"/>
              <w:ind w:firstLine="480" w:firstLineChars="200"/>
              <w:jc w:val="both"/>
              <w:rPr>
                <w:sz w:val="24"/>
                <w:szCs w:val="24"/>
                <w:lang w:val="en-US"/>
              </w:rPr>
            </w:pPr>
            <w:r>
              <w:rPr>
                <w:rFonts w:hint="eastAsia"/>
                <w:sz w:val="24"/>
                <w:szCs w:val="24"/>
                <w:lang w:val="en-US"/>
              </w:rPr>
              <w:t>N＜36</w:t>
            </w:r>
          </w:p>
        </w:tc>
        <w:tc>
          <w:tcPr>
            <w:tcW w:w="7113" w:type="dxa"/>
            <w:tcBorders>
              <w:top w:val="nil"/>
              <w:bottom w:val="single" w:color="auto" w:sz="4" w:space="0"/>
            </w:tcBorders>
            <w:vAlign w:val="center"/>
          </w:tcPr>
          <w:p>
            <w:pPr>
              <w:autoSpaceDE/>
              <w:autoSpaceDN/>
              <w:adjustRightInd w:val="0"/>
              <w:snapToGrid w:val="0"/>
              <w:spacing w:line="300" w:lineRule="auto"/>
              <w:jc w:val="both"/>
              <w:rPr>
                <w:sz w:val="24"/>
                <w:szCs w:val="24"/>
                <w:lang w:val="en-US"/>
              </w:rPr>
            </w:pPr>
            <w:r>
              <w:rPr>
                <w:rFonts w:hint="eastAsia"/>
                <w:sz w:val="24"/>
                <w:szCs w:val="24"/>
                <w:lang w:val="en-US"/>
              </w:rPr>
              <w:t>动作不协调，出手速度慢，爆发力和击球质量均差。</w:t>
            </w:r>
          </w:p>
        </w:tc>
      </w:tr>
    </w:tbl>
    <w:p>
      <w:pPr>
        <w:autoSpaceDE/>
        <w:autoSpaceDN/>
        <w:adjustRightInd w:val="0"/>
        <w:snapToGrid w:val="0"/>
        <w:spacing w:line="300" w:lineRule="auto"/>
        <w:ind w:left="440" w:leftChars="200"/>
        <w:rPr>
          <w:sz w:val="24"/>
          <w:szCs w:val="24"/>
          <w:lang w:val="en-US"/>
        </w:rPr>
      </w:pPr>
      <w:r>
        <w:rPr>
          <w:rFonts w:hint="eastAsia"/>
          <w:b/>
          <w:sz w:val="24"/>
          <w:szCs w:val="24"/>
          <w:lang w:val="en-US"/>
        </w:rPr>
        <w:t>（4）拍摄要求</w:t>
      </w:r>
      <w:r>
        <w:rPr>
          <w:rFonts w:hint="eastAsia"/>
          <w:sz w:val="24"/>
          <w:szCs w:val="24"/>
          <w:lang w:val="en-US"/>
        </w:rPr>
        <w:t>：</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拍摄像素</w:t>
      </w:r>
      <w:r>
        <w:rPr>
          <w:rFonts w:hint="eastAsia"/>
          <w:sz w:val="24"/>
          <w:szCs w:val="24"/>
          <w:lang w:val="en-US"/>
        </w:rPr>
        <w:t>：</w:t>
      </w:r>
      <w:r>
        <w:rPr>
          <w:rFonts w:hint="eastAsia"/>
          <w:sz w:val="24"/>
          <w:szCs w:val="24"/>
          <w:u w:val="single"/>
          <w:lang w:val="en-US"/>
        </w:rPr>
        <w:t>至少500万像素以上</w:t>
      </w:r>
      <w:r>
        <w:rPr>
          <w:rFonts w:hint="eastAsia"/>
          <w:sz w:val="24"/>
          <w:szCs w:val="24"/>
          <w:lang w:val="en-US"/>
        </w:rPr>
        <w:t>。</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拍摄格式</w:t>
      </w:r>
      <w:r>
        <w:rPr>
          <w:rFonts w:hint="eastAsia"/>
          <w:sz w:val="24"/>
          <w:szCs w:val="24"/>
          <w:lang w:val="en-US"/>
        </w:rPr>
        <w:t>：mp4</w:t>
      </w:r>
    </w:p>
    <w:p>
      <w:pPr>
        <w:autoSpaceDE/>
        <w:autoSpaceDN/>
        <w:adjustRightInd w:val="0"/>
        <w:snapToGrid w:val="0"/>
        <w:spacing w:line="300" w:lineRule="auto"/>
        <w:ind w:firstLine="482" w:firstLineChars="200"/>
        <w:rPr>
          <w:sz w:val="24"/>
          <w:szCs w:val="24"/>
          <w:lang w:val="en-US"/>
        </w:rPr>
      </w:pPr>
      <w:r>
        <w:rPr>
          <w:rFonts w:hint="eastAsia"/>
          <w:b/>
          <w:sz w:val="24"/>
          <w:szCs w:val="24"/>
          <w:lang w:val="en-US"/>
        </w:rPr>
        <w:t>拍摄时长</w:t>
      </w:r>
      <w:r>
        <w:rPr>
          <w:rFonts w:hint="eastAsia"/>
          <w:sz w:val="24"/>
          <w:szCs w:val="24"/>
          <w:lang w:val="en-US"/>
        </w:rPr>
        <w:t>：每项技术不长于2分钟</w:t>
      </w:r>
    </w:p>
    <w:p>
      <w:pPr>
        <w:ind w:firstLine="482" w:firstLineChars="200"/>
        <w:rPr>
          <w:lang w:val="en-US"/>
        </w:rPr>
      </w:pPr>
      <w:r>
        <w:rPr>
          <w:rFonts w:hint="eastAsia"/>
          <w:b/>
          <w:sz w:val="24"/>
          <w:szCs w:val="24"/>
          <w:lang w:val="en-US"/>
        </w:rPr>
        <w:t>注意事项：</w:t>
      </w:r>
      <w:r>
        <w:rPr>
          <w:rFonts w:hint="eastAsia"/>
          <w:sz w:val="24"/>
          <w:szCs w:val="24"/>
        </w:rPr>
        <w:t>需提供测试者</w:t>
      </w:r>
      <w:r>
        <w:rPr>
          <w:rFonts w:hint="eastAsia"/>
          <w:sz w:val="24"/>
          <w:szCs w:val="24"/>
          <w:lang w:val="en-US"/>
        </w:rPr>
        <w:t>侧前方</w:t>
      </w:r>
      <w:r>
        <w:rPr>
          <w:rFonts w:hint="eastAsia"/>
          <w:sz w:val="24"/>
          <w:szCs w:val="24"/>
        </w:rPr>
        <w:t>视频, 并保证人物在画面的完整性，</w:t>
      </w:r>
      <w:r>
        <w:rPr>
          <w:rFonts w:hint="eastAsia"/>
          <w:sz w:val="24"/>
          <w:szCs w:val="24"/>
          <w:lang w:val="en-US"/>
        </w:rPr>
        <w:t>能看清测试者面部表情及击球的运行轨迹和落点；视频中5组考核技术要连续进行，如有拼接按0分处理</w:t>
      </w:r>
      <w:r>
        <w:rPr>
          <w:rFonts w:hint="eastAsia"/>
          <w:sz w:val="24"/>
          <w:szCs w:val="24"/>
        </w:rPr>
        <w:t>。</w:t>
      </w:r>
    </w:p>
    <w:p>
      <w:pPr>
        <w:pStyle w:val="3"/>
        <w:spacing w:before="12"/>
        <w:rPr>
          <w:sz w:val="24"/>
          <w:szCs w:val="24"/>
        </w:rPr>
      </w:pPr>
    </w:p>
    <w:p>
      <w:pPr>
        <w:pStyle w:val="3"/>
        <w:spacing w:before="12"/>
        <w:rPr>
          <w:sz w:val="24"/>
          <w:szCs w:val="24"/>
        </w:rPr>
      </w:pPr>
    </w:p>
    <w:p>
      <w:pPr>
        <w:pStyle w:val="3"/>
        <w:spacing w:before="61"/>
        <w:ind w:right="237"/>
        <w:jc w:val="right"/>
        <w:rPr>
          <w:spacing w:val="-3"/>
          <w:sz w:val="24"/>
          <w:szCs w:val="24"/>
          <w:lang w:val="en-US"/>
        </w:rPr>
      </w:pPr>
      <w:r>
        <w:rPr>
          <w:rFonts w:hint="eastAsia"/>
          <w:spacing w:val="-3"/>
          <w:sz w:val="24"/>
          <w:szCs w:val="24"/>
          <w:lang w:val="en-US"/>
        </w:rPr>
        <w:t xml:space="preserve">                               小球运动教研室</w:t>
      </w:r>
    </w:p>
    <w:p>
      <w:pPr>
        <w:pStyle w:val="3"/>
        <w:spacing w:before="61"/>
        <w:ind w:right="237"/>
        <w:jc w:val="right"/>
        <w:rPr>
          <w:rFonts w:hint="eastAsia"/>
          <w:sz w:val="24"/>
          <w:szCs w:val="24"/>
        </w:rPr>
      </w:pPr>
      <w:r>
        <w:rPr>
          <w:rFonts w:hint="eastAsia"/>
          <w:spacing w:val="-3"/>
          <w:sz w:val="24"/>
          <w:szCs w:val="24"/>
          <w:lang w:val="en-US"/>
        </w:rPr>
        <w:t>2</w:t>
      </w:r>
      <w:r>
        <w:rPr>
          <w:spacing w:val="-3"/>
          <w:sz w:val="24"/>
          <w:szCs w:val="24"/>
          <w:lang w:val="en-US"/>
        </w:rPr>
        <w:t>02</w:t>
      </w:r>
      <w:r>
        <w:rPr>
          <w:rFonts w:hint="eastAsia"/>
          <w:spacing w:val="-3"/>
          <w:sz w:val="24"/>
          <w:szCs w:val="24"/>
          <w:lang w:val="en-US" w:eastAsia="zh-CN"/>
        </w:rPr>
        <w:t>5</w:t>
      </w:r>
      <w:r>
        <w:rPr>
          <w:rFonts w:hint="eastAsia"/>
          <w:spacing w:val="-3"/>
          <w:sz w:val="24"/>
          <w:szCs w:val="24"/>
          <w:lang w:val="en-US"/>
        </w:rPr>
        <w:t>年</w:t>
      </w:r>
      <w:r>
        <w:rPr>
          <w:rFonts w:hint="eastAsia"/>
          <w:spacing w:val="-3"/>
          <w:sz w:val="24"/>
          <w:szCs w:val="24"/>
          <w:lang w:val="en-US" w:eastAsia="zh-CN"/>
        </w:rPr>
        <w:t>9</w:t>
      </w:r>
      <w:r>
        <w:rPr>
          <w:rFonts w:hint="eastAsia"/>
          <w:spacing w:val="-3"/>
          <w:sz w:val="24"/>
          <w:szCs w:val="24"/>
          <w:lang w:val="en-US"/>
        </w:rPr>
        <w:t>月</w:t>
      </w:r>
      <w:r>
        <w:rPr>
          <w:rFonts w:hint="eastAsia"/>
          <w:spacing w:val="-3"/>
          <w:sz w:val="24"/>
          <w:szCs w:val="24"/>
          <w:lang w:val="en-US" w:eastAsia="zh-CN"/>
        </w:rPr>
        <w:t>23</w:t>
      </w:r>
      <w:bookmarkStart w:id="0" w:name="_GoBack"/>
      <w:bookmarkEnd w:id="0"/>
      <w:r>
        <w:rPr>
          <w:rFonts w:hint="eastAsia"/>
          <w:spacing w:val="-3"/>
          <w:sz w:val="24"/>
          <w:szCs w:val="24"/>
          <w:lang w:val="en-US"/>
        </w:rPr>
        <w:t>日</w:t>
      </w:r>
    </w:p>
    <w:p>
      <w:pPr>
        <w:pStyle w:val="3"/>
        <w:ind w:right="237"/>
        <w:jc w:val="center"/>
        <w:rPr>
          <w:rFonts w:hint="eastAsia"/>
          <w:sz w:val="24"/>
          <w:szCs w:val="24"/>
        </w:rPr>
      </w:pPr>
      <w:r>
        <w:rPr>
          <w:rFonts w:hint="eastAsia"/>
          <w:sz w:val="24"/>
          <w:szCs w:val="24"/>
          <w:lang w:val="en-US"/>
        </w:rPr>
        <w:t xml:space="preserve">                       </w:t>
      </w:r>
    </w:p>
    <w:sectPr>
      <w:pgSz w:w="11910" w:h="16840"/>
      <w:pgMar w:top="1420" w:right="1200" w:bottom="280" w:left="12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D4785"/>
    <w:multiLevelType w:val="singleLevel"/>
    <w:tmpl w:val="ADED4785"/>
    <w:lvl w:ilvl="0" w:tentative="0">
      <w:start w:val="1"/>
      <w:numFmt w:val="decimal"/>
      <w:suff w:val="nothing"/>
      <w:lvlText w:val="（%1）"/>
      <w:lvlJc w:val="left"/>
    </w:lvl>
  </w:abstractNum>
  <w:abstractNum w:abstractNumId="1">
    <w:nsid w:val="1755CE9E"/>
    <w:multiLevelType w:val="singleLevel"/>
    <w:tmpl w:val="1755CE9E"/>
    <w:lvl w:ilvl="0" w:tentative="0">
      <w:start w:val="1"/>
      <w:numFmt w:val="decimalEnclosedCircleChinese"/>
      <w:suff w:val="nothing"/>
      <w:lvlText w:val="%1　"/>
      <w:lvlJc w:val="left"/>
      <w:pPr>
        <w:ind w:left="0" w:firstLine="400"/>
      </w:pPr>
      <w:rPr>
        <w:rFonts w:hint="eastAsia"/>
      </w:rPr>
    </w:lvl>
  </w:abstractNum>
  <w:abstractNum w:abstractNumId="2">
    <w:nsid w:val="51818B44"/>
    <w:multiLevelType w:val="singleLevel"/>
    <w:tmpl w:val="51818B44"/>
    <w:lvl w:ilvl="0" w:tentative="0">
      <w:start w:val="2"/>
      <w:numFmt w:val="decimal"/>
      <w:suff w:val="nothing"/>
      <w:lvlText w:val="（%1）"/>
      <w:lvlJc w:val="left"/>
    </w:lvl>
  </w:abstractNum>
  <w:abstractNum w:abstractNumId="3">
    <w:nsid w:val="724AFD85"/>
    <w:multiLevelType w:val="singleLevel"/>
    <w:tmpl w:val="724AFD85"/>
    <w:lvl w:ilvl="0" w:tentative="0">
      <w:start w:val="3"/>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YWJkMTVmNTI5ZTViMjY3OWJkYjBlNjNlNDhmNGMifQ=="/>
  </w:docVars>
  <w:rsids>
    <w:rsidRoot w:val="00372919"/>
    <w:rsid w:val="002E7B88"/>
    <w:rsid w:val="00372919"/>
    <w:rsid w:val="004E1CA4"/>
    <w:rsid w:val="00637A24"/>
    <w:rsid w:val="0085189C"/>
    <w:rsid w:val="00E47681"/>
    <w:rsid w:val="073C2E09"/>
    <w:rsid w:val="0AA853FF"/>
    <w:rsid w:val="14941EC1"/>
    <w:rsid w:val="16FC3EB4"/>
    <w:rsid w:val="17D00502"/>
    <w:rsid w:val="19892573"/>
    <w:rsid w:val="2CDA6C7F"/>
    <w:rsid w:val="2EBA5F83"/>
    <w:rsid w:val="4FE3219D"/>
    <w:rsid w:val="69686C27"/>
    <w:rsid w:val="69934531"/>
    <w:rsid w:val="77F029C3"/>
    <w:rsid w:val="7ABB0DE4"/>
    <w:rsid w:val="7D12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仿宋" w:hAnsi="仿宋" w:eastAsia="仿宋" w:cs="仿宋"/>
      <w:sz w:val="22"/>
      <w:szCs w:val="22"/>
      <w:lang w:val="zh-CN" w:eastAsia="zh-CN" w:bidi="zh-CN"/>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lock Text"/>
    <w:basedOn w:val="1"/>
    <w:next w:val="1"/>
    <w:autoRedefine/>
    <w:qFormat/>
    <w:uiPriority w:val="0"/>
    <w:pPr>
      <w:spacing w:after="120"/>
      <w:ind w:left="1440" w:leftChars="700" w:right="700" w:rightChars="700"/>
    </w:pPr>
  </w:style>
  <w:style w:type="paragraph" w:styleId="3">
    <w:name w:val="Body Text"/>
    <w:basedOn w:val="1"/>
    <w:autoRedefine/>
    <w:qFormat/>
    <w:uiPriority w:val="1"/>
    <w:rPr>
      <w:sz w:val="28"/>
      <w:szCs w:val="28"/>
    </w:rPr>
  </w:style>
  <w:style w:type="paragraph" w:styleId="4">
    <w:name w:val="footer"/>
    <w:basedOn w:val="1"/>
    <w:link w:val="14"/>
    <w:autoRedefine/>
    <w:qFormat/>
    <w:uiPriority w:val="0"/>
    <w:pPr>
      <w:tabs>
        <w:tab w:val="center" w:pos="4153"/>
        <w:tab w:val="right" w:pos="8306"/>
      </w:tabs>
      <w:snapToGrid w:val="0"/>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autoRedefine/>
    <w:qFormat/>
    <w:uiPriority w:val="1"/>
    <w:pPr>
      <w:ind w:left="220"/>
    </w:pPr>
    <w:rPr>
      <w:b/>
      <w:bCs/>
      <w:sz w:val="28"/>
      <w:szCs w:val="2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pPr>
      <w:spacing w:before="1"/>
      <w:ind w:left="220" w:right="237" w:firstLine="559"/>
    </w:pPr>
  </w:style>
  <w:style w:type="paragraph" w:customStyle="1" w:styleId="12">
    <w:name w:val="Table Paragraph"/>
    <w:basedOn w:val="1"/>
    <w:autoRedefine/>
    <w:qFormat/>
    <w:uiPriority w:val="1"/>
  </w:style>
  <w:style w:type="character" w:customStyle="1" w:styleId="13">
    <w:name w:val="页眉 字符"/>
    <w:basedOn w:val="9"/>
    <w:link w:val="5"/>
    <w:autoRedefine/>
    <w:qFormat/>
    <w:uiPriority w:val="0"/>
    <w:rPr>
      <w:rFonts w:ascii="仿宋" w:hAnsi="仿宋" w:eastAsia="仿宋" w:cs="仿宋"/>
      <w:sz w:val="18"/>
      <w:szCs w:val="18"/>
      <w:lang w:val="zh-CN" w:bidi="zh-CN"/>
    </w:rPr>
  </w:style>
  <w:style w:type="character" w:customStyle="1" w:styleId="14">
    <w:name w:val="页脚 字符"/>
    <w:basedOn w:val="9"/>
    <w:link w:val="4"/>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394</Words>
  <Characters>2247</Characters>
  <Lines>18</Lines>
  <Paragraphs>5</Paragraphs>
  <TotalTime>7</TotalTime>
  <ScaleCrop>false</ScaleCrop>
  <LinksUpToDate>false</LinksUpToDate>
  <CharactersWithSpaces>2636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2024-04-03T02:16:00Z</dcterms:created>
  <dc:creator>shi</dc:creator>
  <cp:lastModifiedBy>王璐</cp:lastModifiedBy>
  <dcterms:modified xsi:type="dcterms:W3CDTF">2025-09-23T09:09:24Z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WPS 文字</vt:lpwstr>
  </property>
  <property fmtid="{D5CDD505-2E9C-101B-9397-08002B2CF9AE}" pid="4" name="LastSaved">
    <vt:filetime>2022-03-17T00:00:00Z</vt:filetime>
  </property>
  <property fmtid="{D5CDD505-2E9C-101B-9397-08002B2CF9AE}" pid="5" name="KSOProductBuildVer">
    <vt:lpwstr>2052-12.1.0.16729</vt:lpwstr>
  </property>
  <property fmtid="{D5CDD505-2E9C-101B-9397-08002B2CF9AE}" pid="6" name="ICV">
    <vt:lpwstr>AB1B7EC33EBB48C1B95070A7271AD709</vt:lpwstr>
  </property>
</Properties>
</file>